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四川卫生康复职业学院2017年院级课题申报指南</w:t>
      </w:r>
    </w:p>
    <w:p>
      <w:pPr>
        <w:ind w:firstLine="640"/>
        <w:jc w:val="left"/>
        <w:rPr>
          <w:rFonts w:ascii="仿宋" w:hAnsi="仿宋" w:eastAsia="仿宋" w:cs="仿宋"/>
          <w:color w:val="auto"/>
          <w:szCs w:val="21"/>
          <w:shd w:val="clear" w:color="auto" w:fill="FFFFFF"/>
        </w:rPr>
      </w:pP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本申报指南仅为各位老师申报院级课题作为参考。申报者可以在本申报指南的指导下，</w:t>
      </w:r>
      <w:r>
        <w:rPr>
          <w:rFonts w:hint="eastAsia" w:ascii="仿宋_GB2312" w:hAnsi="黑体" w:eastAsia="仿宋_GB2312"/>
          <w:color w:val="auto"/>
          <w:sz w:val="30"/>
          <w:szCs w:val="30"/>
        </w:rPr>
        <w:t>结合学院实际及自身的研究优势、特长自行拟定研究方向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。申报课题须表述规范并突出研究主题，</w:t>
      </w:r>
      <w:r>
        <w:rPr>
          <w:rFonts w:ascii="仿宋_GB2312" w:hAnsi="仿宋_GB2312" w:eastAsia="仿宋_GB2312" w:cs="仿宋_GB2312"/>
          <w:color w:val="auto"/>
          <w:sz w:val="30"/>
          <w:szCs w:val="30"/>
        </w:rPr>
        <w:t>明确研究目标，充分发挥本人的学术优势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。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一、重点课题参考方向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1. 高职院校创新创业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2. 职教集团体制与机制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3. 健康教育与产业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二、一般课题参考方向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1. 现代大学制度构建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2. 现代学徒制教育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3. 教育教学管理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4. 教师职业化发展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5. 课程改革与建设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6. 教学诊断与改进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7. 教学改革与特色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8. 大学生思想道德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9. 产教融合有效化</w:t>
      </w:r>
    </w:p>
    <w:p>
      <w:pPr>
        <w:ind w:firstLine="640"/>
        <w:jc w:val="left"/>
        <w:rPr>
          <w:rFonts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10.校企合作</w:t>
      </w:r>
    </w:p>
    <w:p>
      <w:pPr>
        <w:ind w:firstLine="640"/>
        <w:jc w:val="left"/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11.“互联网+”教育——资源库、微课、管理</w:t>
      </w:r>
    </w:p>
    <w:p>
      <w:pPr>
        <w:ind w:firstLine="640"/>
        <w:jc w:val="left"/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  <w:lang w:val="en-US" w:eastAsia="zh-CN"/>
        </w:rPr>
        <w:t>另外，鼓励各位老师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</w:rPr>
        <w:t>结合院校科研合作平台，根据学科专业发展规划及个人研究方向，开展医药类学科研究</w:t>
      </w:r>
      <w:r>
        <w:rPr>
          <w:rFonts w:hint="eastAsia" w:ascii="仿宋" w:hAnsi="仿宋" w:eastAsia="仿宋" w:cs="仿宋"/>
          <w:color w:val="auto"/>
          <w:sz w:val="30"/>
          <w:szCs w:val="30"/>
          <w:shd w:val="clear" w:color="auto" w:fill="FFFFFF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A074091"/>
    <w:rsid w:val="004C0762"/>
    <w:rsid w:val="00B00860"/>
    <w:rsid w:val="00B564CA"/>
    <w:rsid w:val="00D01908"/>
    <w:rsid w:val="00EE1E16"/>
    <w:rsid w:val="0A43011C"/>
    <w:rsid w:val="11761559"/>
    <w:rsid w:val="215043F9"/>
    <w:rsid w:val="2A074091"/>
    <w:rsid w:val="2B8D73FF"/>
    <w:rsid w:val="40C832F4"/>
    <w:rsid w:val="5295537F"/>
    <w:rsid w:val="5F5961BB"/>
    <w:rsid w:val="6B68049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2</Pages>
  <Words>53</Words>
  <Characters>307</Characters>
  <Lines>2</Lines>
  <Paragraphs>1</Paragraphs>
  <ScaleCrop>false</ScaleCrop>
  <LinksUpToDate>false</LinksUpToDate>
  <CharactersWithSpaces>359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2017-01-12T07:53:00Z</dcterms:created>
  <dc:creator>Administrator</dc:creator>
  <cp:lastModifiedBy>Administrator</cp:lastModifiedBy>
  <dcterms:modified xsi:type="dcterms:W3CDTF">2017-01-19T02:42:55Z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